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FCB" w:rsidRPr="00396CBB" w:rsidRDefault="00015FCB" w:rsidP="009E54D5">
      <w:pPr>
        <w:pStyle w:val="Titlu1"/>
        <w:spacing w:before="120" w:after="120" w:line="240" w:lineRule="auto"/>
        <w:jc w:val="right"/>
        <w:rPr>
          <w:rFonts w:ascii="Trebuchet MS" w:hAnsi="Trebuchet MS" w:cs="Times New Roman"/>
          <w:b/>
          <w:color w:val="1F4E79" w:themeColor="accent1" w:themeShade="80"/>
          <w:sz w:val="22"/>
          <w:szCs w:val="22"/>
        </w:rPr>
      </w:pPr>
      <w:bookmarkStart w:id="0" w:name="_Toc445828310"/>
      <w:r w:rsidRPr="00396CBB">
        <w:rPr>
          <w:rFonts w:ascii="Trebuchet MS" w:hAnsi="Trebuchet MS" w:cs="Times New Roman"/>
          <w:b/>
          <w:color w:val="1F4E79" w:themeColor="accent1" w:themeShade="80"/>
          <w:sz w:val="22"/>
          <w:szCs w:val="22"/>
        </w:rPr>
        <w:t xml:space="preserve">Anexa </w:t>
      </w:r>
      <w:r w:rsidR="00394037" w:rsidRPr="00396CBB">
        <w:rPr>
          <w:rFonts w:ascii="Trebuchet MS" w:hAnsi="Trebuchet MS" w:cs="Times New Roman"/>
          <w:b/>
          <w:color w:val="1F4E79" w:themeColor="accent1" w:themeShade="80"/>
          <w:sz w:val="22"/>
          <w:szCs w:val="22"/>
        </w:rPr>
        <w:t>4</w:t>
      </w:r>
      <w:r w:rsidRPr="00396CBB">
        <w:rPr>
          <w:rFonts w:ascii="Trebuchet MS" w:hAnsi="Trebuchet MS" w:cs="Times New Roman"/>
          <w:b/>
          <w:color w:val="1F4E79" w:themeColor="accent1" w:themeShade="80"/>
          <w:sz w:val="22"/>
          <w:szCs w:val="22"/>
        </w:rPr>
        <w:t xml:space="preserve">:  </w:t>
      </w:r>
      <w:bookmarkEnd w:id="0"/>
      <w:r w:rsidRPr="00396CBB">
        <w:rPr>
          <w:rFonts w:ascii="Trebuchet MS" w:hAnsi="Trebuchet MS" w:cs="Times New Roman"/>
          <w:b/>
          <w:color w:val="1F4E79" w:themeColor="accent1" w:themeShade="80"/>
          <w:sz w:val="22"/>
          <w:szCs w:val="22"/>
        </w:rPr>
        <w:t xml:space="preserve">Cadrul </w:t>
      </w:r>
      <w:r w:rsidR="00394037" w:rsidRPr="00396CBB">
        <w:rPr>
          <w:rFonts w:ascii="Trebuchet MS" w:hAnsi="Trebuchet MS" w:cs="Times New Roman"/>
          <w:b/>
          <w:color w:val="1F4E79" w:themeColor="accent1" w:themeShade="80"/>
          <w:sz w:val="22"/>
          <w:szCs w:val="22"/>
        </w:rPr>
        <w:t xml:space="preserve">strategic si </w:t>
      </w:r>
      <w:r w:rsidR="006C61CF" w:rsidRPr="00396CBB">
        <w:rPr>
          <w:rFonts w:ascii="Trebuchet MS" w:hAnsi="Trebuchet MS" w:cs="Times New Roman"/>
          <w:b/>
          <w:color w:val="1F4E79" w:themeColor="accent1" w:themeShade="80"/>
          <w:sz w:val="22"/>
          <w:szCs w:val="22"/>
        </w:rPr>
        <w:t>legislativ</w:t>
      </w:r>
      <w:r w:rsidR="003C1EFB" w:rsidRPr="00396CBB">
        <w:rPr>
          <w:rFonts w:ascii="Trebuchet MS" w:hAnsi="Trebuchet MS" w:cs="Times New Roman"/>
          <w:b/>
          <w:color w:val="1F4E79" w:themeColor="accent1" w:themeShade="80"/>
          <w:sz w:val="22"/>
          <w:szCs w:val="22"/>
        </w:rPr>
        <w:t xml:space="preserve"> aplicabil</w:t>
      </w:r>
    </w:p>
    <w:p w:rsidR="00394037" w:rsidRPr="00396CBB" w:rsidRDefault="00394037" w:rsidP="00394037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</w:p>
    <w:p w:rsidR="00394037" w:rsidRPr="00396CBB" w:rsidRDefault="00394037" w:rsidP="00394037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proofErr w:type="spellStart"/>
      <w:r w:rsidRPr="00396CBB">
        <w:rPr>
          <w:rFonts w:ascii="Trebuchet MS" w:hAnsi="Trebuchet MS"/>
          <w:color w:val="1F4E79" w:themeColor="accent1" w:themeShade="80"/>
        </w:rPr>
        <w:t>Apelul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proiecte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proofErr w:type="gramStart"/>
      <w:r w:rsidRPr="00396CBB">
        <w:rPr>
          <w:rFonts w:ascii="Trebuchet MS" w:hAnsi="Trebuchet MS"/>
          <w:color w:val="1F4E79" w:themeColor="accent1" w:themeShade="80"/>
        </w:rPr>
        <w:t>este</w:t>
      </w:r>
      <w:proofErr w:type="spellEnd"/>
      <w:proofErr w:type="gram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lansat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în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baza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prevederilor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Regulamentului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(UE)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nr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. 1303/2013 de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stabilire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a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unor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dispoziții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comune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și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Regulamentului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(UE) nr.1304/2013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privind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FSE,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precum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și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în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acord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cu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documentele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programatice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aplicabile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și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strategiile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asumate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la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nivel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național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: </w:t>
      </w:r>
    </w:p>
    <w:p w:rsidR="00394037" w:rsidRPr="00396CBB" w:rsidRDefault="00394037" w:rsidP="00394037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  <w:color w:val="1F4E79" w:themeColor="accent1" w:themeShade="80"/>
        </w:rPr>
      </w:pP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Acordul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de </w:t>
      </w: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parteneriat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2014-2020</w:t>
      </w:r>
      <w:r w:rsidRPr="00396CBB">
        <w:rPr>
          <w:rFonts w:ascii="Trebuchet MS" w:hAnsi="Trebuchet MS"/>
          <w:color w:val="1F4E79" w:themeColor="accent1" w:themeShade="80"/>
        </w:rPr>
        <w:t xml:space="preserve"> </w:t>
      </w:r>
    </w:p>
    <w:p w:rsidR="00394037" w:rsidRPr="00396CBB" w:rsidRDefault="00D22DE8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1F4E79" w:themeColor="accent1" w:themeShade="80"/>
        </w:rPr>
      </w:pPr>
      <w:hyperlink r:id="rId7" w:history="1">
        <w:r w:rsidR="00394037" w:rsidRPr="00396CBB">
          <w:rPr>
            <w:rStyle w:val="Hyperlink"/>
            <w:rFonts w:ascii="Trebuchet MS" w:hAnsi="Trebuchet MS"/>
            <w:color w:val="1F4E79" w:themeColor="accent1" w:themeShade="80"/>
            <w:sz w:val="22"/>
            <w:szCs w:val="22"/>
          </w:rPr>
          <w:t>http://www.fonduri-ue.ro/res/filepicker_users/cd25a597fd-62/2014-2020/acordparteneriat/Acord_de_Parteneriat_2014-2020_RO_2014RO16M8PA001_1_2_ro.pdf</w:t>
        </w:r>
      </w:hyperlink>
      <w:r w:rsidR="00394037" w:rsidRPr="00396CBB">
        <w:rPr>
          <w:rFonts w:ascii="Trebuchet MS" w:hAnsi="Trebuchet MS"/>
          <w:color w:val="1F4E79" w:themeColor="accent1" w:themeShade="80"/>
        </w:rPr>
        <w:t xml:space="preserve"> </w:t>
      </w:r>
    </w:p>
    <w:p w:rsidR="00394037" w:rsidRPr="00396CBB" w:rsidRDefault="00394037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1F4E79" w:themeColor="accent1" w:themeShade="80"/>
        </w:rPr>
      </w:pPr>
    </w:p>
    <w:p w:rsidR="00394037" w:rsidRPr="00396CBB" w:rsidRDefault="00394037" w:rsidP="009E54D5">
      <w:pPr>
        <w:pStyle w:val="Listparagraf"/>
        <w:numPr>
          <w:ilvl w:val="0"/>
          <w:numId w:val="4"/>
        </w:numPr>
        <w:spacing w:after="0" w:line="240" w:lineRule="auto"/>
        <w:ind w:left="450" w:hanging="450"/>
        <w:jc w:val="both"/>
        <w:rPr>
          <w:rFonts w:ascii="Trebuchet MS" w:hAnsi="Trebuchet MS"/>
          <w:b/>
          <w:color w:val="1F4E79" w:themeColor="accent1" w:themeShade="80"/>
        </w:rPr>
      </w:pP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Programul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Național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de </w:t>
      </w: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Reformă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(PNR)</w:t>
      </w:r>
    </w:p>
    <w:p w:rsidR="00394037" w:rsidRPr="00396CBB" w:rsidRDefault="00394037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1F4E79" w:themeColor="accent1" w:themeShade="80"/>
        </w:rPr>
      </w:pPr>
      <w:r w:rsidRPr="00396CBB">
        <w:rPr>
          <w:rFonts w:ascii="Trebuchet MS" w:hAnsi="Trebuchet MS"/>
          <w:color w:val="1F4E79" w:themeColor="accent1" w:themeShade="80"/>
        </w:rPr>
        <w:tab/>
        <w:t>http://ec.europa.eu/europe2020/pdf/csr2014/nrp2014_romania_ro.pdf</w:t>
      </w:r>
    </w:p>
    <w:p w:rsidR="00394037" w:rsidRPr="00396CBB" w:rsidRDefault="00394037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1F4E79" w:themeColor="accent1" w:themeShade="80"/>
        </w:rPr>
      </w:pPr>
    </w:p>
    <w:p w:rsidR="00394037" w:rsidRPr="00396CBB" w:rsidRDefault="00394037" w:rsidP="00394037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  <w:b/>
          <w:color w:val="1F4E79" w:themeColor="accent1" w:themeShade="80"/>
        </w:rPr>
      </w:pP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Recomandările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Specifice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de </w:t>
      </w: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Ţară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2016</w:t>
      </w:r>
    </w:p>
    <w:p w:rsidR="00394037" w:rsidRPr="00396CBB" w:rsidRDefault="00D22DE8" w:rsidP="00394037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1F4E79" w:themeColor="accent1" w:themeShade="80"/>
          <w:sz w:val="22"/>
          <w:szCs w:val="22"/>
        </w:rPr>
      </w:pPr>
      <w:hyperlink r:id="rId8" w:history="1">
        <w:r w:rsidR="00394037" w:rsidRPr="00396CBB">
          <w:rPr>
            <w:rStyle w:val="Hyperlink"/>
            <w:rFonts w:ascii="Trebuchet MS" w:hAnsi="Trebuchet MS"/>
            <w:color w:val="1F4E79" w:themeColor="accent1" w:themeShade="80"/>
            <w:sz w:val="22"/>
            <w:szCs w:val="22"/>
          </w:rPr>
          <w:t>http://ec.europa.eu/europe2020/pdf/csr2016/csr2016_romania_ro.pdf</w:t>
        </w:r>
      </w:hyperlink>
    </w:p>
    <w:p w:rsidR="00394037" w:rsidRPr="00396CBB" w:rsidRDefault="00394037" w:rsidP="00394037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1F4E79" w:themeColor="accent1" w:themeShade="80"/>
          <w:sz w:val="22"/>
          <w:szCs w:val="22"/>
        </w:rPr>
      </w:pPr>
    </w:p>
    <w:p w:rsidR="00394037" w:rsidRPr="00396CBB" w:rsidRDefault="00394037" w:rsidP="00394037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Hyperlink"/>
          <w:rFonts w:ascii="Trebuchet MS" w:hAnsi="Trebuchet MS"/>
          <w:color w:val="1F4E79" w:themeColor="accent1" w:themeShade="80"/>
          <w:sz w:val="22"/>
          <w:szCs w:val="22"/>
        </w:rPr>
      </w:pPr>
      <w:proofErr w:type="spellStart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>Planul</w:t>
      </w:r>
      <w:proofErr w:type="spellEnd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 xml:space="preserve"> de </w:t>
      </w:r>
      <w:proofErr w:type="spellStart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>Implementare</w:t>
      </w:r>
      <w:proofErr w:type="spellEnd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 xml:space="preserve"> a </w:t>
      </w:r>
      <w:proofErr w:type="spellStart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>Garanției</w:t>
      </w:r>
      <w:proofErr w:type="spellEnd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 xml:space="preserve"> </w:t>
      </w:r>
      <w:proofErr w:type="spellStart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>pentru</w:t>
      </w:r>
      <w:proofErr w:type="spellEnd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 xml:space="preserve"> </w:t>
      </w:r>
      <w:proofErr w:type="spellStart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>Tineret</w:t>
      </w:r>
      <w:proofErr w:type="spellEnd"/>
      <w:r w:rsidRPr="00396CBB">
        <w:rPr>
          <w:rStyle w:val="Hyperlink"/>
          <w:rFonts w:ascii="Trebuchet MS" w:hAnsi="Trebuchet MS"/>
          <w:b/>
          <w:color w:val="1F4E79" w:themeColor="accent1" w:themeShade="80"/>
          <w:sz w:val="22"/>
          <w:szCs w:val="22"/>
        </w:rPr>
        <w:t xml:space="preserve"> 2017-2020</w:t>
      </w:r>
      <w:r w:rsidRPr="00396CBB">
        <w:rPr>
          <w:rStyle w:val="Hyperlink"/>
          <w:rFonts w:ascii="Trebuchet MS" w:hAnsi="Trebuchet MS"/>
          <w:color w:val="1F4E79" w:themeColor="accent1" w:themeShade="80"/>
          <w:sz w:val="22"/>
          <w:szCs w:val="22"/>
        </w:rPr>
        <w:t xml:space="preserve"> http://www.mmuncii.ro/j33/images/Documente/MMJS/Legislatie/Munca/Memorandum-aprobare-Garantie-pentru-tineret-2017-2020.pdf</w:t>
      </w:r>
    </w:p>
    <w:p w:rsidR="00394037" w:rsidRPr="00396CBB" w:rsidRDefault="00394037" w:rsidP="00394037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1F4E79" w:themeColor="accent1" w:themeShade="80"/>
          <w:sz w:val="22"/>
          <w:szCs w:val="22"/>
        </w:rPr>
      </w:pPr>
    </w:p>
    <w:p w:rsidR="00394037" w:rsidRPr="00396CBB" w:rsidRDefault="00394037" w:rsidP="00394037">
      <w:pPr>
        <w:pStyle w:val="Listparagraf"/>
        <w:widowControl w:val="0"/>
        <w:numPr>
          <w:ilvl w:val="0"/>
          <w:numId w:val="4"/>
        </w:numPr>
        <w:spacing w:after="0" w:line="240" w:lineRule="auto"/>
        <w:ind w:left="0" w:right="95" w:firstLine="0"/>
        <w:jc w:val="both"/>
        <w:rPr>
          <w:rStyle w:val="Hyperlink"/>
          <w:rFonts w:ascii="Trebuchet MS" w:eastAsia="Calibri" w:hAnsi="Trebuchet MS" w:cs="Times New Roman"/>
          <w:b/>
          <w:color w:val="1F4E79" w:themeColor="accent1" w:themeShade="80"/>
          <w:sz w:val="22"/>
          <w:szCs w:val="22"/>
        </w:rPr>
      </w:pPr>
      <w:proofErr w:type="spellStart"/>
      <w:r w:rsidRPr="00396CBB">
        <w:rPr>
          <w:rStyle w:val="Hyperlink"/>
          <w:rFonts w:ascii="Trebuchet MS" w:eastAsia="Calibri" w:hAnsi="Trebuchet MS" w:cs="Times New Roman"/>
          <w:b/>
          <w:color w:val="1F4E79" w:themeColor="accent1" w:themeShade="80"/>
          <w:sz w:val="22"/>
          <w:szCs w:val="22"/>
        </w:rPr>
        <w:t>Strategia</w:t>
      </w:r>
      <w:proofErr w:type="spellEnd"/>
      <w:r w:rsidRPr="00396CBB">
        <w:rPr>
          <w:rStyle w:val="Hyperlink"/>
          <w:rFonts w:ascii="Trebuchet MS" w:eastAsia="Calibri" w:hAnsi="Trebuchet MS" w:cs="Times New Roman"/>
          <w:b/>
          <w:color w:val="1F4E79" w:themeColor="accent1" w:themeShade="80"/>
          <w:sz w:val="22"/>
          <w:szCs w:val="22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Națională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de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ocupare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a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fortei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de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muncă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2014-2020 </w:t>
      </w:r>
      <w:hyperlink r:id="rId9" w:history="1">
        <w:r w:rsidRPr="00396CBB">
          <w:rPr>
            <w:rStyle w:val="Hyperlink"/>
            <w:rFonts w:ascii="Trebuchet MS" w:eastAsia="Calibri" w:hAnsi="Trebuchet MS" w:cs="Times New Roman"/>
            <w:color w:val="1F4E79" w:themeColor="accent1" w:themeShade="80"/>
            <w:sz w:val="22"/>
            <w:szCs w:val="22"/>
          </w:rPr>
          <w:t>http://www.mmuncii.ro/j33/images/Documente/Munca/2014-DOES/2014-01-31_Anexa1_Strategia_de_Ocupare.pdf</w:t>
        </w:r>
      </w:hyperlink>
    </w:p>
    <w:p w:rsidR="00394037" w:rsidRPr="00396CBB" w:rsidRDefault="00394037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1F4E79" w:themeColor="accent1" w:themeShade="80"/>
        </w:rPr>
      </w:pPr>
    </w:p>
    <w:p w:rsidR="00394037" w:rsidRPr="00396CBB" w:rsidRDefault="00394037" w:rsidP="00394037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  <w:color w:val="1F4E79" w:themeColor="accent1" w:themeShade="80"/>
        </w:rPr>
      </w:pP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Strategia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Guvernului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României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de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Incluziune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a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Cetățenilor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Români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aparținând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Minorității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Romilor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2012-2020 </w:t>
      </w:r>
    </w:p>
    <w:p w:rsidR="00394037" w:rsidRPr="00396CBB" w:rsidRDefault="00D22DE8" w:rsidP="00394037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hyperlink r:id="rId10" w:history="1">
        <w:r w:rsidR="00394037" w:rsidRPr="00396CBB">
          <w:rPr>
            <w:rStyle w:val="Hyperlink"/>
            <w:rFonts w:ascii="Trebuchet MS" w:eastAsia="Calibri" w:hAnsi="Trebuchet MS" w:cs="Times New Roman"/>
            <w:color w:val="1F4E79" w:themeColor="accent1" w:themeShade="80"/>
            <w:sz w:val="22"/>
            <w:szCs w:val="22"/>
          </w:rPr>
          <w:t>http://www.anr.gov.ro/docs/Site2014/Strategie/Strategie_final_18-11-2014.pdf</w:t>
        </w:r>
      </w:hyperlink>
    </w:p>
    <w:p w:rsidR="00394037" w:rsidRPr="00396CBB" w:rsidRDefault="00394037" w:rsidP="00394037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:rsidR="00394037" w:rsidRPr="00396CBB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r w:rsidRPr="00396CBB">
        <w:rPr>
          <w:rFonts w:ascii="Trebuchet MS" w:eastAsia="Calibri" w:hAnsi="Trebuchet MS" w:cs="Times New Roman"/>
          <w:color w:val="1F4E79" w:themeColor="accent1" w:themeShade="80"/>
        </w:rPr>
        <w:t></w:t>
      </w:r>
      <w:r w:rsidRPr="00396CBB">
        <w:rPr>
          <w:rFonts w:ascii="Trebuchet MS" w:eastAsia="Calibri" w:hAnsi="Trebuchet MS" w:cs="Times New Roman"/>
          <w:color w:val="1F4E79" w:themeColor="accent1" w:themeShade="80"/>
        </w:rPr>
        <w:tab/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Strategia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Națională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privind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Reducerea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Părăsirii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Timpurii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a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Școlii</w:t>
      </w:r>
      <w:proofErr w:type="spellEnd"/>
      <w:r w:rsidRPr="00396CBB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bookmarkStart w:id="1" w:name="_GoBack"/>
      <w:bookmarkEnd w:id="1"/>
    </w:p>
    <w:p w:rsidR="00EE3564" w:rsidRPr="00396CBB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r w:rsidRPr="00396CBB">
        <w:rPr>
          <w:rFonts w:ascii="Trebuchet MS" w:eastAsia="Calibri" w:hAnsi="Trebuchet MS" w:cs="Times New Roman"/>
          <w:color w:val="1F4E79" w:themeColor="accent1" w:themeShade="80"/>
        </w:rPr>
        <w:t xml:space="preserve">https://www.edu.ro </w:t>
      </w:r>
    </w:p>
    <w:p w:rsidR="00EE3564" w:rsidRPr="00396CBB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:rsidR="00394037" w:rsidRPr="00396CBB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r w:rsidRPr="00396CBB">
        <w:rPr>
          <w:rFonts w:ascii="Trebuchet MS" w:eastAsia="Calibri" w:hAnsi="Trebuchet MS" w:cs="Times New Roman"/>
          <w:color w:val="1F4E79" w:themeColor="accent1" w:themeShade="80"/>
        </w:rPr>
        <w:t></w:t>
      </w:r>
      <w:r w:rsidRPr="00396CBB">
        <w:rPr>
          <w:rFonts w:ascii="Trebuchet MS" w:eastAsia="Calibri" w:hAnsi="Trebuchet MS" w:cs="Times New Roman"/>
          <w:color w:val="1F4E79" w:themeColor="accent1" w:themeShade="80"/>
        </w:rPr>
        <w:tab/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Strategia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pentru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Învățarea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pe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tot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Parcursul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Vieții</w:t>
      </w:r>
      <w:proofErr w:type="spellEnd"/>
    </w:p>
    <w:p w:rsidR="00394037" w:rsidRPr="00396CBB" w:rsidRDefault="00D22DE8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hyperlink r:id="rId11" w:history="1">
        <w:r w:rsidR="00EE3564" w:rsidRPr="00396CBB">
          <w:rPr>
            <w:rStyle w:val="Hyperlink"/>
            <w:rFonts w:ascii="Trebuchet MS" w:eastAsia="Calibri" w:hAnsi="Trebuchet MS" w:cs="Times New Roman"/>
            <w:color w:val="1F4E79" w:themeColor="accent1" w:themeShade="80"/>
            <w:sz w:val="22"/>
            <w:szCs w:val="22"/>
          </w:rPr>
          <w:t>https://www.edu.ro</w:t>
        </w:r>
      </w:hyperlink>
      <w:r w:rsidR="00394037" w:rsidRPr="00396CBB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</w:p>
    <w:p w:rsidR="00EE3564" w:rsidRPr="00396CBB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  <w:color w:val="1F4E79" w:themeColor="accent1" w:themeShade="80"/>
        </w:rPr>
      </w:pPr>
    </w:p>
    <w:p w:rsidR="00394037" w:rsidRPr="00396CBB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  <w:color w:val="1F4E79" w:themeColor="accent1" w:themeShade="80"/>
        </w:rPr>
      </w:pPr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</w:t>
      </w:r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ab/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Legea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Educației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Naționale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nr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. 1/2011</w:t>
      </w:r>
    </w:p>
    <w:p w:rsidR="00394037" w:rsidRPr="00396CBB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r w:rsidRPr="00396CBB">
        <w:rPr>
          <w:rFonts w:ascii="Trebuchet MS" w:eastAsia="Calibri" w:hAnsi="Trebuchet MS" w:cs="Times New Roman"/>
          <w:color w:val="1F4E79" w:themeColor="accent1" w:themeShade="80"/>
        </w:rPr>
        <w:t xml:space="preserve">http://www.aracis.ro/uploads/media/Lege_nr._1_din_2011_actualizata_la_02-10-2015.pdf  </w:t>
      </w:r>
    </w:p>
    <w:p w:rsidR="00EE3564" w:rsidRPr="00396CBB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:rsidR="00394037" w:rsidRPr="00396CBB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  <w:color w:val="1F4E79" w:themeColor="accent1" w:themeShade="80"/>
        </w:rPr>
      </w:pPr>
      <w:r w:rsidRPr="00396CBB">
        <w:rPr>
          <w:rFonts w:ascii="Trebuchet MS" w:eastAsia="Calibri" w:hAnsi="Trebuchet MS" w:cs="Times New Roman"/>
          <w:color w:val="1F4E79" w:themeColor="accent1" w:themeShade="80"/>
        </w:rPr>
        <w:t></w:t>
      </w:r>
      <w:r w:rsidRPr="00396CBB">
        <w:rPr>
          <w:rFonts w:ascii="Trebuchet MS" w:eastAsia="Calibri" w:hAnsi="Trebuchet MS" w:cs="Times New Roman"/>
          <w:color w:val="1F4E79" w:themeColor="accent1" w:themeShade="80"/>
        </w:rPr>
        <w:tab/>
      </w:r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ORDIN nr. 5248 din 31 august 2011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privind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aplicarea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Programului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"A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doua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șansă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"</w:t>
      </w:r>
    </w:p>
    <w:p w:rsidR="00394037" w:rsidRPr="00396CBB" w:rsidRDefault="00D22DE8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hyperlink r:id="rId12" w:history="1">
        <w:r w:rsidR="00EE3564" w:rsidRPr="00396CBB">
          <w:rPr>
            <w:rStyle w:val="Hyperlink"/>
            <w:rFonts w:ascii="Trebuchet MS" w:eastAsia="Calibri" w:hAnsi="Trebuchet MS" w:cs="Times New Roman"/>
            <w:color w:val="1F4E79" w:themeColor="accent1" w:themeShade="80"/>
            <w:sz w:val="22"/>
            <w:szCs w:val="22"/>
          </w:rPr>
          <w:t>http://www.oldsite.edu.ro/index.php/articles/16179</w:t>
        </w:r>
      </w:hyperlink>
      <w:r w:rsidR="00394037" w:rsidRPr="00396CBB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</w:p>
    <w:p w:rsidR="00EE3564" w:rsidRPr="00396CBB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:rsidR="00394037" w:rsidRPr="00396CBB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r w:rsidRPr="00396CBB">
        <w:rPr>
          <w:rFonts w:ascii="Trebuchet MS" w:eastAsia="Calibri" w:hAnsi="Trebuchet MS" w:cs="Times New Roman"/>
          <w:color w:val="1F4E79" w:themeColor="accent1" w:themeShade="80"/>
        </w:rPr>
        <w:t></w:t>
      </w:r>
      <w:r w:rsidRPr="00396CBB">
        <w:rPr>
          <w:rFonts w:ascii="Trebuchet MS" w:eastAsia="Calibri" w:hAnsi="Trebuchet MS" w:cs="Times New Roman"/>
          <w:color w:val="1F4E79" w:themeColor="accent1" w:themeShade="80"/>
        </w:rPr>
        <w:tab/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Metodologia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privind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organizarea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programului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„A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doua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şansă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”-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învăţământ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primar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, </w:t>
      </w:r>
      <w:proofErr w:type="spellStart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>anexa</w:t>
      </w:r>
      <w:proofErr w:type="spellEnd"/>
      <w:r w:rsidRPr="00396CBB">
        <w:rPr>
          <w:rFonts w:ascii="Trebuchet MS" w:eastAsia="Calibri" w:hAnsi="Trebuchet MS" w:cs="Times New Roman"/>
          <w:b/>
          <w:color w:val="1F4E79" w:themeColor="accent1" w:themeShade="80"/>
        </w:rPr>
        <w:t xml:space="preserve"> 1 la OMECTS 5248/2011</w:t>
      </w:r>
    </w:p>
    <w:p w:rsidR="00394037" w:rsidRPr="00396CBB" w:rsidRDefault="00394037" w:rsidP="00394037">
      <w:pPr>
        <w:pStyle w:val="Listparagraf"/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r w:rsidRPr="00396CBB">
        <w:rPr>
          <w:rFonts w:ascii="Trebuchet MS" w:eastAsia="Calibri" w:hAnsi="Trebuchet MS" w:cs="Times New Roman"/>
          <w:color w:val="1F4E79" w:themeColor="accent1" w:themeShade="80"/>
        </w:rPr>
        <w:t xml:space="preserve">http://www.oldsite.edu.ro/index.php/articles/16183 </w:t>
      </w:r>
    </w:p>
    <w:p w:rsidR="00394037" w:rsidRPr="00396CBB" w:rsidRDefault="00394037" w:rsidP="00394037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:rsidR="003C1EFB" w:rsidRPr="00396CBB" w:rsidRDefault="00394037" w:rsidP="009E54D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Times New Roman"/>
          <w:b/>
          <w:color w:val="1F4E79" w:themeColor="accent1" w:themeShade="80"/>
          <w:lang w:val="ro-RO"/>
        </w:rPr>
      </w:pP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Ordonanţa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Guvernului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b/>
          <w:color w:val="1F4E79" w:themeColor="accent1" w:themeShade="80"/>
        </w:rPr>
        <w:t>nr</w:t>
      </w:r>
      <w:proofErr w:type="spellEnd"/>
      <w:r w:rsidRPr="00396CBB">
        <w:rPr>
          <w:rFonts w:ascii="Trebuchet MS" w:hAnsi="Trebuchet MS"/>
          <w:b/>
          <w:color w:val="1F4E79" w:themeColor="accent1" w:themeShade="80"/>
        </w:rPr>
        <w:t>. 129/2000</w:t>
      </w:r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privind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formarea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profesionalã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a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adulţilor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,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republicat</w:t>
      </w:r>
      <w:proofErr w:type="spellEnd"/>
      <w:r w:rsidRPr="00396CBB">
        <w:rPr>
          <w:rFonts w:ascii="Trebuchet MS" w:hAnsi="Trebuchet MS"/>
          <w:color w:val="1F4E79" w:themeColor="accent1" w:themeShade="80"/>
          <w:lang w:val="ro-RO"/>
        </w:rPr>
        <w:t xml:space="preserve">ă, </w:t>
      </w:r>
      <w:r w:rsidRPr="00396CBB">
        <w:rPr>
          <w:rFonts w:ascii="Trebuchet MS" w:hAnsi="Trebuchet MS"/>
          <w:color w:val="1F4E79" w:themeColor="accent1" w:themeShade="80"/>
        </w:rPr>
        <w:t xml:space="preserve">cu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modificările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și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completările</w:t>
      </w:r>
      <w:proofErr w:type="spellEnd"/>
      <w:r w:rsidRPr="00396CBB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396CBB">
        <w:rPr>
          <w:rFonts w:ascii="Trebuchet MS" w:hAnsi="Trebuchet MS"/>
          <w:color w:val="1F4E79" w:themeColor="accent1" w:themeShade="80"/>
        </w:rPr>
        <w:t>ulterioare</w:t>
      </w:r>
      <w:proofErr w:type="spellEnd"/>
    </w:p>
    <w:p w:rsidR="00EB34AE" w:rsidRPr="00396CBB" w:rsidRDefault="00EB34AE" w:rsidP="00CD785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Times New Roman"/>
          <w:b/>
          <w:color w:val="1F4E79" w:themeColor="accent1" w:themeShade="80"/>
          <w:lang w:val="ro-RO"/>
        </w:rPr>
      </w:pPr>
      <w:r w:rsidRPr="00396CBB">
        <w:rPr>
          <w:rFonts w:ascii="Trebuchet MS" w:hAnsi="Trebuchet MS" w:cs="Times New Roman"/>
          <w:b/>
          <w:color w:val="1F4E79" w:themeColor="accent1" w:themeShade="80"/>
          <w:lang w:val="ro-RO"/>
        </w:rPr>
        <w:t>ORDIN nr. 11 din 4 ianuarie 2018 pentru aprobarea Procedurii de profilare a persoanelor în căutarea unui loc de muncă înregistrate la agenţiile pentru ocuparea forţei de muncă</w:t>
      </w:r>
    </w:p>
    <w:sectPr w:rsidR="00EB34AE" w:rsidRPr="00396CBB"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DE8" w:rsidRDefault="00D22DE8" w:rsidP="0004307E">
      <w:pPr>
        <w:spacing w:after="0" w:line="240" w:lineRule="auto"/>
      </w:pPr>
      <w:r>
        <w:separator/>
      </w:r>
    </w:p>
  </w:endnote>
  <w:endnote w:type="continuationSeparator" w:id="0">
    <w:p w:rsidR="00D22DE8" w:rsidRDefault="00D22DE8" w:rsidP="0004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07E" w:rsidRPr="0004307E" w:rsidRDefault="0004307E" w:rsidP="0004307E">
    <w:pPr>
      <w:pStyle w:val="Subsol"/>
      <w:jc w:val="center"/>
      <w:rPr>
        <w:rFonts w:ascii="Times New Roman" w:hAnsi="Times New Roman" w:cs="Times New Roman"/>
        <w:b/>
        <w:i/>
        <w:color w:val="1F4E7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DE8" w:rsidRDefault="00D22DE8" w:rsidP="0004307E">
      <w:pPr>
        <w:spacing w:after="0" w:line="240" w:lineRule="auto"/>
      </w:pPr>
      <w:r>
        <w:separator/>
      </w:r>
    </w:p>
  </w:footnote>
  <w:footnote w:type="continuationSeparator" w:id="0">
    <w:p w:rsidR="00D22DE8" w:rsidRDefault="00D22DE8" w:rsidP="00043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4F33"/>
    <w:multiLevelType w:val="hybridMultilevel"/>
    <w:tmpl w:val="EBE69CA0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25BDD"/>
    <w:multiLevelType w:val="hybridMultilevel"/>
    <w:tmpl w:val="B0960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6D7F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E06D57"/>
    <w:multiLevelType w:val="hybridMultilevel"/>
    <w:tmpl w:val="B114015A"/>
    <w:lvl w:ilvl="0" w:tplc="59100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54CF8"/>
    <w:multiLevelType w:val="hybridMultilevel"/>
    <w:tmpl w:val="3F9A7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AB3"/>
    <w:rsid w:val="00015FCB"/>
    <w:rsid w:val="0004307E"/>
    <w:rsid w:val="000D4CCC"/>
    <w:rsid w:val="00152AB3"/>
    <w:rsid w:val="0015454D"/>
    <w:rsid w:val="00205911"/>
    <w:rsid w:val="00394037"/>
    <w:rsid w:val="00396CBB"/>
    <w:rsid w:val="003B312E"/>
    <w:rsid w:val="003C1EFB"/>
    <w:rsid w:val="004D14CE"/>
    <w:rsid w:val="005E60B7"/>
    <w:rsid w:val="006C61CF"/>
    <w:rsid w:val="0085057D"/>
    <w:rsid w:val="00894314"/>
    <w:rsid w:val="008F3DA0"/>
    <w:rsid w:val="009E54D5"/>
    <w:rsid w:val="00A23F09"/>
    <w:rsid w:val="00A6614C"/>
    <w:rsid w:val="00A97EA3"/>
    <w:rsid w:val="00B16E19"/>
    <w:rsid w:val="00B37176"/>
    <w:rsid w:val="00D22DE8"/>
    <w:rsid w:val="00DB084D"/>
    <w:rsid w:val="00EB34AE"/>
    <w:rsid w:val="00EE3564"/>
    <w:rsid w:val="00F9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44AECB-DD55-42E1-A8D7-F82A9E64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15FCB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15F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04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4307E"/>
  </w:style>
  <w:style w:type="paragraph" w:styleId="Subsol">
    <w:name w:val="footer"/>
    <w:basedOn w:val="Normal"/>
    <w:link w:val="SubsolCaracter"/>
    <w:uiPriority w:val="99"/>
    <w:unhideWhenUsed/>
    <w:rsid w:val="0004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4307E"/>
  </w:style>
  <w:style w:type="paragraph" w:styleId="Listparagraf">
    <w:name w:val="List Paragraph"/>
    <w:basedOn w:val="Normal"/>
    <w:uiPriority w:val="34"/>
    <w:qFormat/>
    <w:rsid w:val="00F972E9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F972E9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character" w:customStyle="1" w:styleId="xar-title1">
    <w:name w:val="xar-title1"/>
    <w:basedOn w:val="Fontdeparagrafimplicit"/>
    <w:rsid w:val="00F972E9"/>
    <w:rPr>
      <w:rFonts w:ascii="Arial" w:hAnsi="Arial" w:cs="Arial" w:hint="default"/>
      <w:b/>
      <w:bCs/>
      <w:color w:val="16587C"/>
      <w:spacing w:val="15"/>
      <w:sz w:val="31"/>
      <w:szCs w:val="31"/>
    </w:rPr>
  </w:style>
  <w:style w:type="character" w:styleId="HyperlinkParcurs">
    <w:name w:val="FollowedHyperlink"/>
    <w:basedOn w:val="Fontdeparagrafimplicit"/>
    <w:uiPriority w:val="99"/>
    <w:semiHidden/>
    <w:unhideWhenUsed/>
    <w:rsid w:val="003C1EFB"/>
    <w:rPr>
      <w:color w:val="954F72" w:themeColor="followed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E5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E5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2020/pdf/csr2016/csr2016_romania_ro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2" Type="http://schemas.openxmlformats.org/officeDocument/2006/relationships/hyperlink" Target="http://www.oldsite.edu.ro/index.php/articles/161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du.r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nr.gov.ro/docs/Site2014/Strategie/Strategie_final_18-11-201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muncii.ro/j33/images/Documente/Munca/2014-DOES/2014-01-31_Anexa1_Strategia_de_Ocupare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chitoi</cp:lastModifiedBy>
  <cp:revision>14</cp:revision>
  <dcterms:created xsi:type="dcterms:W3CDTF">2017-08-17T11:32:00Z</dcterms:created>
  <dcterms:modified xsi:type="dcterms:W3CDTF">2019-09-25T16:10:00Z</dcterms:modified>
</cp:coreProperties>
</file>